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Pr="009869E0" w:rsidRDefault="00B12E70" w:rsidP="00B365E3">
            <w:pPr>
              <w:rPr>
                <w:rStyle w:val="Firstpagetablebold"/>
                <w:sz w:val="8"/>
                <w:szCs w:val="8"/>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p>
        </w:tc>
        <w:tc>
          <w:tcPr>
            <w:tcW w:w="6407" w:type="dxa"/>
            <w:hideMark/>
          </w:tcPr>
          <w:p w:rsidR="00B12E70" w:rsidRPr="009869E0" w:rsidRDefault="00B12E70" w:rsidP="00B365E3">
            <w:pPr>
              <w:rPr>
                <w:rStyle w:val="Firstpagetablebold"/>
                <w:sz w:val="8"/>
                <w:szCs w:val="8"/>
              </w:rPr>
            </w:pPr>
          </w:p>
          <w:p w:rsidR="0077249A" w:rsidRDefault="00DC3B68" w:rsidP="003C531A">
            <w:pPr>
              <w:rPr>
                <w:rStyle w:val="Firstpagetablebold"/>
              </w:rPr>
            </w:pPr>
            <w:r>
              <w:rPr>
                <w:rStyle w:val="Firstpagetablebold"/>
              </w:rPr>
              <w:t xml:space="preserve">Cabinet </w:t>
            </w:r>
            <w:r w:rsidR="0077249A">
              <w:rPr>
                <w:rStyle w:val="Firstpagetablebold"/>
              </w:rPr>
              <w:t xml:space="preserve">– </w:t>
            </w:r>
            <w:r w:rsidR="00D64BDE">
              <w:rPr>
                <w:rStyle w:val="Firstpagetablebold"/>
              </w:rPr>
              <w:t>26 January 2022</w:t>
            </w:r>
          </w:p>
          <w:p w:rsidR="003C531A" w:rsidRDefault="0077249A" w:rsidP="007A7741">
            <w:pPr>
              <w:rPr>
                <w:rStyle w:val="Firstpagetablebold"/>
              </w:rPr>
            </w:pPr>
            <w:r>
              <w:rPr>
                <w:rStyle w:val="Firstpagetablebold"/>
              </w:rPr>
              <w:t xml:space="preserve">Council – </w:t>
            </w:r>
            <w:r w:rsidR="00D64BDE">
              <w:rPr>
                <w:rStyle w:val="Firstpagetablebold"/>
              </w:rPr>
              <w:t>31 January 2022</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64BDE">
              <w:rPr>
                <w:rStyle w:val="Firstpagetablebold"/>
              </w:rPr>
              <w:t xml:space="preserve"> taken under Part</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Pr="00997C3E" w:rsidRDefault="00B12E70" w:rsidP="00B365E3">
            <w:pPr>
              <w:rPr>
                <w:rStyle w:val="Firstpagetablebold"/>
                <w:sz w:val="8"/>
                <w:szCs w:val="8"/>
              </w:rPr>
            </w:pPr>
          </w:p>
        </w:tc>
        <w:tc>
          <w:tcPr>
            <w:tcW w:w="6407" w:type="dxa"/>
          </w:tcPr>
          <w:p w:rsidR="00B12E70" w:rsidRPr="009869E0" w:rsidRDefault="00B12E70" w:rsidP="00D35A7A">
            <w:pPr>
              <w:rPr>
                <w:rStyle w:val="Firstpagetablebold"/>
                <w:sz w:val="8"/>
                <w:szCs w:val="8"/>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561AED">
            <w:r>
              <w:t xml:space="preserve">Cabinet </w:t>
            </w:r>
            <w:r w:rsidR="0077249A">
              <w:t>and Council are</w:t>
            </w:r>
            <w:r w:rsidR="003C531A">
              <w:t xml:space="preserve"> asked to note the decision</w:t>
            </w:r>
            <w:r w:rsidR="00BB4116">
              <w:t xml:space="preserve"> taken by the </w:t>
            </w:r>
            <w:r w:rsidR="00DB59F5">
              <w:t xml:space="preserve">Head of Paid Service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1D2597" w:rsidP="003C531A">
            <w:r>
              <w:rPr>
                <w:rStyle w:val="Firstpagetablebold"/>
              </w:rPr>
              <w:t>Recommendation</w:t>
            </w:r>
            <w:r w:rsidR="00BB4116">
              <w:rPr>
                <w:rStyle w:val="Firstpagetablebold"/>
              </w:rPr>
              <w:t xml:space="preserve">: </w:t>
            </w:r>
            <w:r w:rsidR="00DC3B68" w:rsidRPr="001D2597">
              <w:rPr>
                <w:rStyle w:val="Firstpagetablebold"/>
                <w:b w:val="0"/>
              </w:rPr>
              <w:t xml:space="preserve">Cabinet </w:t>
            </w:r>
            <w:r w:rsidR="003C531A" w:rsidRPr="001D2597">
              <w:rPr>
                <w:rStyle w:val="Firstpagetablebold"/>
                <w:b w:val="0"/>
              </w:rPr>
              <w:t>is</w:t>
            </w:r>
            <w:r w:rsidR="00BB4116" w:rsidRPr="001D2597">
              <w:rPr>
                <w:rStyle w:val="Firstpagetablebold"/>
                <w:b w:val="0"/>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C268EB" w:rsidRPr="00C268EB" w:rsidRDefault="003C531A" w:rsidP="00C268EB">
            <w:pPr>
              <w:rPr>
                <w:rFonts w:cs="Arial"/>
                <w:b/>
              </w:rPr>
            </w:pPr>
            <w:r>
              <w:rPr>
                <w:rStyle w:val="Firstpagetablebold"/>
              </w:rPr>
              <w:t xml:space="preserve">Note </w:t>
            </w:r>
            <w:r w:rsidRPr="001D2597">
              <w:rPr>
                <w:rStyle w:val="Firstpagetablebold"/>
                <w:b w:val="0"/>
              </w:rPr>
              <w:t>the decision</w:t>
            </w:r>
            <w:r w:rsidR="00C268EB" w:rsidRPr="001D2597">
              <w:rPr>
                <w:rStyle w:val="Firstpagetablebold"/>
                <w:b w:val="0"/>
              </w:rPr>
              <w:t xml:space="preserve"> taken as set out in the report and recommend to Council to note the decision.</w:t>
            </w:r>
          </w:p>
        </w:tc>
      </w:tr>
    </w:tbl>
    <w:p w:rsidR="00BC313A" w:rsidRPr="00997C3E" w:rsidRDefault="00BC313A" w:rsidP="00B365E3">
      <w:pPr>
        <w:rPr>
          <w:rFonts w:eastAsia="Arial Unicode M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997C3E">
        <w:trPr>
          <w:trHeight w:val="312"/>
        </w:trPr>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E62B7B" w:rsidP="00CC2D82">
            <w:pPr>
              <w:rPr>
                <w:rFonts w:eastAsia="Arial Unicode MS"/>
              </w:rPr>
            </w:pPr>
            <w:r>
              <w:rPr>
                <w:rFonts w:eastAsia="Arial Unicode MS"/>
              </w:rPr>
              <w:t>None</w:t>
            </w:r>
          </w:p>
        </w:tc>
        <w:tc>
          <w:tcPr>
            <w:tcW w:w="6406" w:type="dxa"/>
            <w:tcBorders>
              <w:top w:val="single" w:sz="8" w:space="0" w:color="000000"/>
              <w:left w:val="nil"/>
              <w:bottom w:val="single" w:sz="8" w:space="0" w:color="000000"/>
              <w:right w:val="single" w:sz="8" w:space="0" w:color="000000"/>
            </w:tcBorders>
          </w:tcPr>
          <w:p w:rsidR="00CC2D82" w:rsidRPr="00CC2D82" w:rsidRDefault="00CC2D82" w:rsidP="00B51E4C">
            <w:pPr>
              <w:rPr>
                <w:rFonts w:eastAsia="Arial Unicode MS"/>
              </w:rPr>
            </w:pPr>
          </w:p>
        </w:tc>
      </w:tr>
    </w:tbl>
    <w:p w:rsidR="00CC2D82" w:rsidRDefault="00CC2D82" w:rsidP="0034201F">
      <w:pPr>
        <w:spacing w:after="0"/>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w:t>
      </w:r>
      <w:r w:rsidR="0077249A">
        <w:t xml:space="preserve">and Council </w:t>
      </w:r>
      <w:r w:rsidR="00ED0FD4">
        <w:t>on</w:t>
      </w:r>
      <w:r w:rsidR="002E3B5C">
        <w:t xml:space="preserve"> a</w:t>
      </w:r>
      <w:r w:rsidR="00ED0FD4">
        <w:t xml:space="preserve"> </w:t>
      </w:r>
      <w:r w:rsidR="003C531A">
        <w:t>decision</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34201F" w:rsidRDefault="0034201F" w:rsidP="0034201F">
      <w:pPr>
        <w:pStyle w:val="ListParagraph"/>
        <w:numPr>
          <w:ilvl w:val="0"/>
          <w:numId w:val="0"/>
        </w:numPr>
        <w:spacing w:after="0"/>
        <w:ind w:left="425"/>
        <w:rPr>
          <w:rStyle w:val="Firstpagetablebold"/>
          <w:b w:val="0"/>
          <w:i/>
        </w:rPr>
      </w:pPr>
    </w:p>
    <w:p w:rsidR="001D2597" w:rsidRDefault="001D2597" w:rsidP="005C1B66">
      <w:pPr>
        <w:rPr>
          <w:b/>
        </w:rPr>
      </w:pPr>
    </w:p>
    <w:p w:rsidR="000C3011" w:rsidRPr="005C1B66" w:rsidRDefault="003C531A" w:rsidP="005C1B66">
      <w:pPr>
        <w:rPr>
          <w:b/>
        </w:rPr>
      </w:pPr>
      <w:r>
        <w:rPr>
          <w:b/>
        </w:rPr>
        <w:lastRenderedPageBreak/>
        <w:t>Decision</w:t>
      </w:r>
      <w:r w:rsidR="00180C5D">
        <w:rPr>
          <w:b/>
        </w:rPr>
        <w:t>s</w:t>
      </w:r>
      <w:r w:rsidR="005C1B66" w:rsidRPr="005C1B66">
        <w:rPr>
          <w:b/>
        </w:rPr>
        <w:t xml:space="preserve"> taken using urgency powers</w:t>
      </w:r>
    </w:p>
    <w:p w:rsidR="00BB4116" w:rsidRPr="003C531A" w:rsidRDefault="003C531A" w:rsidP="00AB5686">
      <w:pPr>
        <w:pStyle w:val="ListParagraph"/>
        <w:ind w:left="426" w:hanging="426"/>
      </w:pPr>
      <w:r>
        <w:t>The following decision ha</w:t>
      </w:r>
      <w:r w:rsidR="00AD66DD">
        <w:t>s</w:t>
      </w:r>
      <w:r w:rsidR="000C3011">
        <w:t xml:space="preserve"> been taken </w:t>
      </w:r>
      <w:r w:rsidR="005C1B66">
        <w:t xml:space="preserve">using urgency powers </w:t>
      </w:r>
      <w:r w:rsidR="000C3011">
        <w:t xml:space="preserve">for which Cabinet </w:t>
      </w:r>
      <w:r w:rsidR="0034201F">
        <w:t xml:space="preserve">and Council </w:t>
      </w:r>
      <w:r w:rsidR="000C3011">
        <w:t xml:space="preserve">would </w:t>
      </w:r>
      <w:r w:rsidR="005C1B66">
        <w:t>otherwise</w:t>
      </w:r>
      <w:r w:rsidR="000C3011">
        <w:t xml:space="preserve"> have been required to give the necessary authority to act. </w:t>
      </w:r>
      <w:r w:rsidR="000C3011" w:rsidRPr="000C3011">
        <w:rPr>
          <w:rFonts w:cs="Arial"/>
          <w:bCs/>
        </w:rPr>
        <w:t xml:space="preserve">Cabinet </w:t>
      </w:r>
      <w:r>
        <w:rPr>
          <w:rFonts w:cs="Arial"/>
          <w:bCs/>
        </w:rPr>
        <w:t xml:space="preserve">is </w:t>
      </w:r>
      <w:r w:rsidR="0034201F">
        <w:rPr>
          <w:rFonts w:cs="Arial"/>
          <w:bCs/>
        </w:rPr>
        <w:t>responsible for recommending budget allocations</w:t>
      </w:r>
      <w:r w:rsidR="00FF2BE1">
        <w:rPr>
          <w:rFonts w:cs="Arial"/>
          <w:bCs/>
        </w:rPr>
        <w:t xml:space="preserve"> </w:t>
      </w:r>
      <w:r w:rsidR="0034201F">
        <w:rPr>
          <w:rFonts w:cs="Arial"/>
          <w:bCs/>
        </w:rPr>
        <w:t>to Council</w:t>
      </w:r>
      <w:r w:rsidR="00FF2BE1">
        <w:rPr>
          <w:rFonts w:cs="Arial"/>
          <w:bCs/>
        </w:rPr>
        <w:t xml:space="preserve"> and Council is responsible for agreeing the budget.</w:t>
      </w:r>
      <w:r w:rsidR="007A7741">
        <w:rPr>
          <w:rFonts w:cs="Arial"/>
          <w:bCs/>
        </w:rPr>
        <w:t xml:space="preserve"> </w:t>
      </w:r>
      <w:r w:rsidR="0034201F">
        <w:rPr>
          <w:rFonts w:cs="Arial"/>
          <w:bCs/>
        </w:rPr>
        <w:t>Cabinet is a</w:t>
      </w:r>
      <w:r>
        <w:rPr>
          <w:rFonts w:cs="Arial"/>
          <w:bCs/>
        </w:rPr>
        <w:t>sked to note the</w:t>
      </w:r>
      <w:r w:rsidR="00CF05DA">
        <w:t xml:space="preserve"> dec</w:t>
      </w:r>
      <w:r>
        <w:t>ision</w:t>
      </w:r>
      <w:r w:rsidR="00C268EB">
        <w:t xml:space="preserve"> and to recommend to Council to note the decision.</w:t>
      </w:r>
    </w:p>
    <w:p w:rsidR="00ED0FD4" w:rsidRDefault="00ED0FD4" w:rsidP="0034201F">
      <w:pPr>
        <w:pStyle w:val="ListParagraph"/>
        <w:spacing w:after="0"/>
        <w:ind w:left="425" w:hanging="425"/>
      </w:pPr>
      <w:r>
        <w:t>This report does not include decisions taken using</w:t>
      </w:r>
      <w:r w:rsidR="00C1481D">
        <w:t xml:space="preserve"> urgency or</w:t>
      </w:r>
      <w:r>
        <w:t xml:space="preserve"> emergency powers that</w:t>
      </w:r>
      <w:r w:rsidR="00C1481D">
        <w:t xml:space="preserve"> </w:t>
      </w:r>
      <w:r w:rsidR="00E348EB">
        <w:t>have previously been reported to Cabinet</w:t>
      </w:r>
      <w:r w:rsidR="0034201F">
        <w:t xml:space="preserve"> or Council</w:t>
      </w:r>
      <w:r>
        <w:t>.</w:t>
      </w:r>
    </w:p>
    <w:p w:rsidR="00505CF6" w:rsidRDefault="00505CF6" w:rsidP="0034201F">
      <w:pPr>
        <w:pStyle w:val="ListParagraph"/>
        <w:numPr>
          <w:ilvl w:val="0"/>
          <w:numId w:val="0"/>
        </w:numPr>
        <w:spacing w:after="0"/>
        <w:ind w:left="357"/>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826"/>
        <w:gridCol w:w="7088"/>
      </w:tblGrid>
      <w:tr w:rsidR="00505CF6" w:rsidRPr="00C74FC0" w:rsidTr="00F55C64">
        <w:tc>
          <w:tcPr>
            <w:tcW w:w="1137" w:type="dxa"/>
            <w:noWrap/>
          </w:tcPr>
          <w:p w:rsidR="00505CF6" w:rsidRPr="00CC2D82" w:rsidRDefault="00505CF6" w:rsidP="00561AED">
            <w:pPr>
              <w:pStyle w:val="Normal17"/>
              <w:overflowPunct/>
              <w:autoSpaceDE/>
              <w:autoSpaceDN/>
              <w:adjustRightInd/>
              <w:textAlignment w:val="auto"/>
              <w:rPr>
                <w:b/>
              </w:rPr>
            </w:pPr>
            <w:r>
              <w:rPr>
                <w:b/>
                <w:bdr w:val="nil"/>
              </w:rPr>
              <w:t xml:space="preserve">ITEM </w:t>
            </w:r>
            <w:r w:rsidR="00AD66DD">
              <w:rPr>
                <w:b/>
                <w:bdr w:val="nil"/>
              </w:rPr>
              <w:t>1</w:t>
            </w:r>
            <w:r w:rsidRPr="00CC2D82">
              <w:rPr>
                <w:b/>
                <w:bdr w:val="nil"/>
              </w:rPr>
              <w:t xml:space="preserve"> </w:t>
            </w:r>
          </w:p>
        </w:tc>
        <w:tc>
          <w:tcPr>
            <w:tcW w:w="7914" w:type="dxa"/>
            <w:gridSpan w:val="2"/>
          </w:tcPr>
          <w:p w:rsidR="00505CF6" w:rsidRPr="00C74FC0" w:rsidRDefault="00F86808" w:rsidP="00561AED">
            <w:pPr>
              <w:pStyle w:val="Normal17"/>
              <w:rPr>
                <w:rFonts w:ascii="Arial Bold" w:hAnsi="Arial Bold"/>
                <w:b/>
                <w:caps/>
              </w:rPr>
            </w:pPr>
            <w:r w:rsidRPr="00F86808">
              <w:rPr>
                <w:rFonts w:ascii="Arial Bold" w:hAnsi="Arial Bold"/>
                <w:b/>
                <w:caps/>
              </w:rPr>
              <w:t>To increase the budget for the purchase of shares in the OxWED Limited Liability Partnership.</w:t>
            </w:r>
          </w:p>
        </w:tc>
      </w:tr>
      <w:tr w:rsidR="00505CF6"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C268EB" w:rsidRPr="007A7741" w:rsidRDefault="00F86808" w:rsidP="007A7741">
            <w:pPr>
              <w:rPr>
                <w:rFonts w:cs="Arial"/>
              </w:rPr>
            </w:pPr>
            <w:r w:rsidRPr="00F86808">
              <w:rPr>
                <w:rFonts w:cs="Arial"/>
              </w:rPr>
              <w:t>To increase the budget for the purchase of shares in the OxWED Limited Liability Partnership from £360,000 (agreed by Council on 29 November 2021) to £750,000.</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Date</w:t>
            </w:r>
            <w:r w:rsidR="00561AED">
              <w:rPr>
                <w:b/>
                <w:bCs/>
                <w:sz w:val="24"/>
                <w:szCs w:val="24"/>
              </w:rPr>
              <w:t xml:space="preserve"> of  decision</w:t>
            </w:r>
            <w:r w:rsidRPr="00AD1DCC">
              <w:rPr>
                <w:b/>
                <w:bCs/>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F86808" w:rsidP="00561AED">
            <w:pPr>
              <w:pStyle w:val="Normal17"/>
              <w:rPr>
                <w:sz w:val="24"/>
                <w:szCs w:val="24"/>
              </w:rPr>
            </w:pPr>
            <w:r>
              <w:rPr>
                <w:sz w:val="24"/>
                <w:szCs w:val="24"/>
              </w:rPr>
              <w:t>14 December 2021</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Decision taker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sz w:val="24"/>
                <w:szCs w:val="24"/>
                <w:bdr w:val="nil"/>
              </w:rPr>
            </w:pPr>
            <w:r w:rsidRPr="00AD1DCC">
              <w:rPr>
                <w:sz w:val="24"/>
                <w:szCs w:val="24"/>
                <w:bdr w:val="nil"/>
              </w:rPr>
              <w:t>Head of Paid Service (Chief Executive)</w:t>
            </w:r>
          </w:p>
          <w:p w:rsidR="00505CF6" w:rsidRPr="00AD1DCC" w:rsidRDefault="00505CF6" w:rsidP="00561AED">
            <w:pPr>
              <w:pStyle w:val="Normal17"/>
              <w:rPr>
                <w:sz w:val="24"/>
                <w:szCs w:val="24"/>
                <w:bdr w:val="nil"/>
              </w:rPr>
            </w:pPr>
          </w:p>
          <w:p w:rsidR="00601D5A" w:rsidRDefault="00501AB0" w:rsidP="00561AED">
            <w:pPr>
              <w:pStyle w:val="Normal17"/>
              <w:rPr>
                <w:sz w:val="24"/>
                <w:szCs w:val="24"/>
                <w:bdr w:val="nil"/>
              </w:rPr>
            </w:pPr>
            <w:r w:rsidRPr="00501AB0">
              <w:rPr>
                <w:sz w:val="24"/>
                <w:szCs w:val="24"/>
                <w:bdr w:val="nil"/>
              </w:rPr>
              <w:t>Decision taken in consultation with</w:t>
            </w:r>
            <w:r w:rsidR="00601D5A">
              <w:rPr>
                <w:sz w:val="24"/>
                <w:szCs w:val="24"/>
                <w:bdr w:val="nil"/>
              </w:rPr>
              <w:t>:</w:t>
            </w:r>
          </w:p>
          <w:p w:rsidR="00601D5A" w:rsidRDefault="00501AB0" w:rsidP="00561AED">
            <w:pPr>
              <w:pStyle w:val="Normal17"/>
              <w:numPr>
                <w:ilvl w:val="0"/>
                <w:numId w:val="4"/>
              </w:numPr>
              <w:rPr>
                <w:sz w:val="24"/>
                <w:szCs w:val="24"/>
                <w:bdr w:val="nil"/>
              </w:rPr>
            </w:pPr>
            <w:r w:rsidRPr="00501AB0">
              <w:rPr>
                <w:sz w:val="24"/>
                <w:szCs w:val="24"/>
                <w:bdr w:val="nil"/>
              </w:rPr>
              <w:t>Councillor Ed Turner, Cabinet Member fo</w:t>
            </w:r>
            <w:r w:rsidR="00601D5A">
              <w:rPr>
                <w:sz w:val="24"/>
                <w:szCs w:val="24"/>
                <w:bdr w:val="nil"/>
              </w:rPr>
              <w:t>r Finance and Asset Management</w:t>
            </w:r>
          </w:p>
          <w:p w:rsidR="00601D5A" w:rsidRDefault="00501AB0" w:rsidP="00561AED">
            <w:pPr>
              <w:pStyle w:val="Normal17"/>
              <w:numPr>
                <w:ilvl w:val="0"/>
                <w:numId w:val="4"/>
              </w:numPr>
              <w:rPr>
                <w:sz w:val="24"/>
                <w:szCs w:val="24"/>
                <w:bdr w:val="nil"/>
              </w:rPr>
            </w:pPr>
            <w:r w:rsidRPr="00501AB0">
              <w:rPr>
                <w:sz w:val="24"/>
                <w:szCs w:val="24"/>
                <w:bdr w:val="nil"/>
              </w:rPr>
              <w:t>Nigel Kennedy the Head of Financial Services</w:t>
            </w:r>
          </w:p>
          <w:p w:rsidR="00505CF6" w:rsidRDefault="00601D5A" w:rsidP="00561AED">
            <w:pPr>
              <w:pStyle w:val="Normal17"/>
              <w:numPr>
                <w:ilvl w:val="0"/>
                <w:numId w:val="4"/>
              </w:numPr>
              <w:rPr>
                <w:sz w:val="24"/>
                <w:szCs w:val="24"/>
                <w:bdr w:val="nil"/>
              </w:rPr>
            </w:pPr>
            <w:r>
              <w:rPr>
                <w:sz w:val="24"/>
                <w:szCs w:val="24"/>
                <w:bdr w:val="nil"/>
              </w:rPr>
              <w:t>Susan Sale</w:t>
            </w:r>
            <w:r w:rsidR="00501AB0" w:rsidRPr="00501AB0">
              <w:rPr>
                <w:sz w:val="24"/>
                <w:szCs w:val="24"/>
                <w:bdr w:val="nil"/>
              </w:rPr>
              <w:t>, Head of Law and Governance</w:t>
            </w:r>
          </w:p>
          <w:p w:rsidR="00F86808" w:rsidRPr="00AD1DCC" w:rsidRDefault="00F86808" w:rsidP="00561AED">
            <w:pPr>
              <w:pStyle w:val="Normal17"/>
              <w:numPr>
                <w:ilvl w:val="0"/>
                <w:numId w:val="4"/>
              </w:numPr>
              <w:rPr>
                <w:sz w:val="24"/>
                <w:szCs w:val="24"/>
                <w:bdr w:val="nil"/>
              </w:rPr>
            </w:pPr>
            <w:r>
              <w:rPr>
                <w:sz w:val="24"/>
                <w:szCs w:val="24"/>
                <w:bdr w:val="nil"/>
              </w:rPr>
              <w:t>Jane Winfield, Head of Corporate Property</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shd w:val="clear" w:color="auto" w:fill="auto"/>
          </w:tcPr>
          <w:p w:rsidR="00505CF6" w:rsidRPr="00AD1DCC" w:rsidRDefault="00505CF6" w:rsidP="00561AED">
            <w:pPr>
              <w:spacing w:before="120"/>
              <w:rPr>
                <w:rFonts w:cs="Arial"/>
                <w:szCs w:val="24"/>
              </w:rPr>
            </w:pPr>
            <w:r w:rsidRPr="00AD1DCC">
              <w:rPr>
                <w:rFonts w:cs="Arial"/>
                <w:b/>
                <w:szCs w:val="24"/>
              </w:rPr>
              <w:t>Was the decision taken under emergency or urgency rules?</w:t>
            </w:r>
          </w:p>
        </w:tc>
        <w:tc>
          <w:tcPr>
            <w:tcW w:w="7088" w:type="dxa"/>
            <w:shd w:val="clear" w:color="auto" w:fill="auto"/>
          </w:tcPr>
          <w:p w:rsidR="00505CF6" w:rsidRPr="00BE11BE" w:rsidRDefault="00505CF6" w:rsidP="00561AED">
            <w:pPr>
              <w:rPr>
                <w:rFonts w:cs="Arial"/>
                <w:szCs w:val="24"/>
              </w:rPr>
            </w:pPr>
            <w:r w:rsidRPr="00AD1DCC">
              <w:rPr>
                <w:rFonts w:cs="Arial"/>
                <w:szCs w:val="24"/>
              </w:rPr>
              <w:t>Constitution 9.3(b)</w:t>
            </w:r>
            <w:r>
              <w:rPr>
                <w:rFonts w:cs="Arial"/>
                <w:szCs w:val="24"/>
              </w:rPr>
              <w:t>:</w:t>
            </w:r>
          </w:p>
          <w:p w:rsidR="00505CF6" w:rsidRPr="00BE11BE" w:rsidRDefault="00505CF6" w:rsidP="00561AED">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505CF6" w:rsidRPr="00811BC4" w:rsidRDefault="00505CF6" w:rsidP="00561AED">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Is this a Key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B51E4C" w:rsidRPr="00AD1DCC" w:rsidRDefault="007A7741" w:rsidP="00561AED">
            <w:pPr>
              <w:pStyle w:val="Normal17"/>
              <w:rPr>
                <w:bCs/>
                <w:sz w:val="24"/>
                <w:szCs w:val="24"/>
              </w:rPr>
            </w:pPr>
            <w:r>
              <w:rPr>
                <w:bCs/>
                <w:sz w:val="24"/>
                <w:szCs w:val="24"/>
              </w:rPr>
              <w:t>No</w:t>
            </w:r>
          </w:p>
        </w:tc>
      </w:tr>
      <w:tr w:rsidR="00505CF6"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Reasons for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86808" w:rsidRDefault="00F86808" w:rsidP="00561AED">
            <w:pPr>
              <w:rPr>
                <w:rFonts w:cs="Arial"/>
                <w:bCs/>
                <w:szCs w:val="24"/>
              </w:rPr>
            </w:pPr>
            <w:r w:rsidRPr="00F86808">
              <w:rPr>
                <w:rFonts w:cs="Arial"/>
                <w:bCs/>
                <w:szCs w:val="24"/>
              </w:rPr>
              <w:t xml:space="preserve">Cabinet on 10 November resolved to: </w:t>
            </w:r>
          </w:p>
          <w:p w:rsidR="00F86808" w:rsidRDefault="00F86808" w:rsidP="00561AED">
            <w:pPr>
              <w:rPr>
                <w:rFonts w:cs="Arial"/>
                <w:bCs/>
                <w:szCs w:val="24"/>
              </w:rPr>
            </w:pPr>
            <w:r w:rsidRPr="00F86808">
              <w:rPr>
                <w:rFonts w:cs="Arial"/>
                <w:bCs/>
                <w:szCs w:val="24"/>
              </w:rPr>
              <w:t xml:space="preserve">1. Agree the structure of the transaction in relation to the restructure of the Joint Venture between Oxford City Council and Nuffield College in the University of Oxford; </w:t>
            </w:r>
          </w:p>
          <w:p w:rsidR="00F86808" w:rsidRDefault="00F86808" w:rsidP="00561AED">
            <w:pPr>
              <w:rPr>
                <w:rFonts w:cs="Arial"/>
                <w:bCs/>
                <w:szCs w:val="24"/>
              </w:rPr>
            </w:pPr>
            <w:r w:rsidRPr="00F86808">
              <w:rPr>
                <w:rFonts w:cs="Arial"/>
                <w:bCs/>
                <w:szCs w:val="24"/>
              </w:rPr>
              <w:t xml:space="preserve">2. Delegate authority to the Head of Financial Services, in consultation with the Head of Law and Governance and the Cabinet Member for Finance and Asset Management, to agree the final documentation, including whether the tax charge payment is made by way of capital payment or loan, and enter into the transaction to create the Limited Liability Partnership; </w:t>
            </w:r>
          </w:p>
          <w:p w:rsidR="00F86808" w:rsidRDefault="00F86808" w:rsidP="00561AED">
            <w:pPr>
              <w:rPr>
                <w:rFonts w:cs="Arial"/>
                <w:bCs/>
                <w:szCs w:val="24"/>
              </w:rPr>
            </w:pPr>
            <w:r w:rsidRPr="00F86808">
              <w:rPr>
                <w:rFonts w:cs="Arial"/>
                <w:bCs/>
                <w:szCs w:val="24"/>
              </w:rPr>
              <w:lastRenderedPageBreak/>
              <w:t xml:space="preserve">… </w:t>
            </w:r>
          </w:p>
          <w:p w:rsidR="00F86808" w:rsidRDefault="00F86808" w:rsidP="00561AED">
            <w:pPr>
              <w:rPr>
                <w:rFonts w:cs="Arial"/>
                <w:bCs/>
                <w:szCs w:val="24"/>
              </w:rPr>
            </w:pPr>
            <w:r w:rsidRPr="00F86808">
              <w:rPr>
                <w:rFonts w:cs="Arial"/>
                <w:bCs/>
                <w:szCs w:val="24"/>
              </w:rPr>
              <w:t xml:space="preserve">4. Recommend to Council, for the sale of shares in OxWED for up to £360,000 along with the purchase of shares in the Limited Liability Partnership and allocate a budget of up to £360,000; </w:t>
            </w:r>
          </w:p>
          <w:p w:rsidR="00F86808" w:rsidRDefault="00F86808" w:rsidP="00561AED">
            <w:pPr>
              <w:rPr>
                <w:rFonts w:cs="Arial"/>
                <w:bCs/>
                <w:szCs w:val="24"/>
              </w:rPr>
            </w:pPr>
            <w:r w:rsidRPr="00F86808">
              <w:rPr>
                <w:rFonts w:cs="Arial"/>
                <w:bCs/>
                <w:szCs w:val="24"/>
              </w:rPr>
              <w:t xml:space="preserve">… </w:t>
            </w:r>
          </w:p>
          <w:p w:rsidR="00F86808" w:rsidRDefault="00F86808" w:rsidP="00F86808">
            <w:pPr>
              <w:rPr>
                <w:rFonts w:cs="Arial"/>
                <w:bCs/>
                <w:szCs w:val="24"/>
              </w:rPr>
            </w:pPr>
            <w:r w:rsidRPr="00F86808">
              <w:rPr>
                <w:rFonts w:cs="Arial"/>
                <w:bCs/>
                <w:szCs w:val="24"/>
              </w:rPr>
              <w:t xml:space="preserve">The Head of Financial Services exercised the delegated authority to enter into the transaction to create the Limited Liability Partnership on 10 December 2021. </w:t>
            </w:r>
            <w:r>
              <w:rPr>
                <w:rFonts w:cs="Arial"/>
                <w:bCs/>
                <w:szCs w:val="24"/>
              </w:rPr>
              <w:t>The call in period expired</w:t>
            </w:r>
            <w:r w:rsidRPr="00F86808">
              <w:rPr>
                <w:rFonts w:cs="Arial"/>
                <w:bCs/>
                <w:szCs w:val="24"/>
              </w:rPr>
              <w:t xml:space="preserve"> on 15 Dece</w:t>
            </w:r>
            <w:r>
              <w:rPr>
                <w:rFonts w:cs="Arial"/>
                <w:bCs/>
                <w:szCs w:val="24"/>
              </w:rPr>
              <w:t>mber 2021 meaning the decision wa</w:t>
            </w:r>
            <w:r w:rsidRPr="00F86808">
              <w:rPr>
                <w:rFonts w:cs="Arial"/>
                <w:bCs/>
                <w:szCs w:val="24"/>
              </w:rPr>
              <w:t xml:space="preserve">s effective from that date. </w:t>
            </w:r>
          </w:p>
          <w:p w:rsidR="00505CF6" w:rsidRPr="007A7741" w:rsidRDefault="00F86808" w:rsidP="00F86808">
            <w:pPr>
              <w:rPr>
                <w:rFonts w:cs="Arial"/>
                <w:bCs/>
                <w:szCs w:val="24"/>
              </w:rPr>
            </w:pPr>
            <w:r w:rsidRPr="00F86808">
              <w:rPr>
                <w:rFonts w:cs="Arial"/>
                <w:bCs/>
                <w:szCs w:val="24"/>
              </w:rPr>
              <w:t xml:space="preserve">The Council </w:t>
            </w:r>
            <w:r>
              <w:rPr>
                <w:rFonts w:cs="Arial"/>
                <w:bCs/>
                <w:szCs w:val="24"/>
              </w:rPr>
              <w:t>was</w:t>
            </w:r>
            <w:r w:rsidRPr="00F86808">
              <w:rPr>
                <w:rFonts w:cs="Arial"/>
                <w:bCs/>
                <w:szCs w:val="24"/>
              </w:rPr>
              <w:t xml:space="preserve"> advised that the member capital required to enter the LLP </w:t>
            </w:r>
            <w:r>
              <w:rPr>
                <w:rFonts w:cs="Arial"/>
                <w:bCs/>
                <w:szCs w:val="24"/>
              </w:rPr>
              <w:t>was</w:t>
            </w:r>
            <w:r w:rsidRPr="00F86808">
              <w:rPr>
                <w:rFonts w:cs="Arial"/>
                <w:bCs/>
                <w:szCs w:val="24"/>
              </w:rPr>
              <w:t xml:space="preserve"> anticipated to be up to £750k, an increase of up to £390k since the report to Cabinet on 10 November 2021. As the cost passe</w:t>
            </w:r>
            <w:r>
              <w:rPr>
                <w:rFonts w:cs="Arial"/>
                <w:bCs/>
                <w:szCs w:val="24"/>
              </w:rPr>
              <w:t>d</w:t>
            </w:r>
            <w:r w:rsidRPr="00F86808">
              <w:rPr>
                <w:rFonts w:cs="Arial"/>
                <w:bCs/>
                <w:szCs w:val="24"/>
              </w:rPr>
              <w:t xml:space="preserve"> through the transaction, it d</w:t>
            </w:r>
            <w:r>
              <w:rPr>
                <w:rFonts w:cs="Arial"/>
                <w:bCs/>
                <w:szCs w:val="24"/>
              </w:rPr>
              <w:t>id</w:t>
            </w:r>
            <w:r w:rsidRPr="00F86808">
              <w:rPr>
                <w:rFonts w:cs="Arial"/>
                <w:bCs/>
                <w:szCs w:val="24"/>
              </w:rPr>
              <w:t xml:space="preserve"> not represent an increased financial risk for the Council.</w:t>
            </w:r>
          </w:p>
        </w:tc>
      </w:tr>
      <w:tr w:rsidR="00505CF6"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lastRenderedPageBreak/>
              <w:t>Alternative options considered: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F86808" w:rsidP="00956B3C">
            <w:pPr>
              <w:rPr>
                <w:szCs w:val="24"/>
              </w:rPr>
            </w:pPr>
            <w:r w:rsidRPr="00F86808">
              <w:rPr>
                <w:szCs w:val="24"/>
              </w:rPr>
              <w:t>Due to the timetable for the transaction to en</w:t>
            </w:r>
            <w:r>
              <w:rPr>
                <w:szCs w:val="24"/>
              </w:rPr>
              <w:t>ter into the Ox</w:t>
            </w:r>
            <w:r w:rsidR="00956B3C">
              <w:rPr>
                <w:szCs w:val="24"/>
              </w:rPr>
              <w:t>WED</w:t>
            </w:r>
            <w:r>
              <w:rPr>
                <w:szCs w:val="24"/>
              </w:rPr>
              <w:t xml:space="preserve"> LLP there was</w:t>
            </w:r>
            <w:r w:rsidRPr="00F86808">
              <w:rPr>
                <w:szCs w:val="24"/>
              </w:rPr>
              <w:t xml:space="preserve"> insufficient time to seek Cabinet and Council approval of the increase budget.</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561AED">
            <w:pPr>
              <w:pStyle w:val="Normal17"/>
              <w:rPr>
                <w:b/>
                <w:bCs/>
                <w:sz w:val="24"/>
                <w:szCs w:val="24"/>
              </w:rPr>
            </w:pPr>
            <w:r w:rsidRPr="00056F01">
              <w:rPr>
                <w:b/>
                <w:bCs/>
                <w:sz w:val="24"/>
                <w:szCs w:val="24"/>
              </w:rPr>
              <w:t>Wards significantly affected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2B3296" w:rsidP="00561AED">
            <w:pPr>
              <w:pStyle w:val="Normal17"/>
              <w:rPr>
                <w:sz w:val="24"/>
                <w:szCs w:val="24"/>
              </w:rPr>
            </w:pPr>
            <w:r>
              <w:rPr>
                <w:sz w:val="24"/>
                <w:szCs w:val="24"/>
              </w:rPr>
              <w:t>None</w:t>
            </w:r>
          </w:p>
        </w:tc>
      </w:tr>
    </w:tbl>
    <w:p w:rsidR="00505CF6" w:rsidRDefault="00505CF6" w:rsidP="0034201F">
      <w:pPr>
        <w:pStyle w:val="ListParagraph"/>
        <w:numPr>
          <w:ilvl w:val="0"/>
          <w:numId w:val="0"/>
        </w:numPr>
        <w:spacing w:after="0"/>
        <w:ind w:left="357"/>
      </w:pPr>
    </w:p>
    <w:p w:rsidR="00B365E3" w:rsidRDefault="00B365E3" w:rsidP="00B365E3">
      <w:pPr>
        <w:pStyle w:val="Heading1"/>
      </w:pPr>
      <w:r>
        <w:t>Financial issues</w:t>
      </w:r>
    </w:p>
    <w:p w:rsidR="00B365E3" w:rsidRDefault="00D35A7A" w:rsidP="00993F51">
      <w:pPr>
        <w:pStyle w:val="ListParagraph"/>
        <w:ind w:left="426" w:hanging="426"/>
      </w:pPr>
      <w:r>
        <w:t xml:space="preserve">The financial issues arising </w:t>
      </w:r>
      <w:r w:rsidR="00AD1DCC">
        <w:t xml:space="preserve">from the decision are </w:t>
      </w:r>
      <w:r>
        <w:t xml:space="preserve">set </w:t>
      </w:r>
      <w:r w:rsidRPr="00AB6DD5">
        <w:t xml:space="preserve">out in </w:t>
      </w:r>
      <w:r w:rsidR="00F86808">
        <w:t>the published decision</w:t>
      </w:r>
      <w:r w:rsidR="00AD66DD">
        <w:t xml:space="preserve"> notice</w:t>
      </w:r>
      <w:r w:rsidR="00505CF6">
        <w:t xml:space="preserve"> </w:t>
      </w:r>
      <w:r w:rsidR="00332664">
        <w:t>and the report to Cabinet on 10 November 2021</w:t>
      </w:r>
      <w:r>
        <w:t>.</w:t>
      </w:r>
      <w:r w:rsidR="00AD1DCC">
        <w:t xml:space="preserve"> </w:t>
      </w:r>
    </w:p>
    <w:p w:rsidR="00B365E3" w:rsidRDefault="00B365E3" w:rsidP="00D35A7A">
      <w:pPr>
        <w:pStyle w:val="Heading1"/>
      </w:pPr>
      <w:r>
        <w:t>Legal issues</w:t>
      </w:r>
    </w:p>
    <w:p w:rsidR="00CB2FF8" w:rsidRPr="00F86808" w:rsidRDefault="00D35A7A" w:rsidP="00A56D9A">
      <w:pPr>
        <w:pStyle w:val="ListParagraph"/>
        <w:spacing w:after="0"/>
        <w:ind w:left="357" w:hanging="357"/>
        <w:rPr>
          <w:sz w:val="16"/>
          <w:szCs w:val="16"/>
        </w:rPr>
      </w:pPr>
      <w:r>
        <w:t xml:space="preserve">The </w:t>
      </w:r>
      <w:r w:rsidR="00DC3B68">
        <w:t xml:space="preserve">urgency and </w:t>
      </w:r>
      <w:r>
        <w:t>emergency powers</w:t>
      </w:r>
      <w:r w:rsidR="00DB59F5">
        <w:t xml:space="preserve"> of the Head of Paid Service </w:t>
      </w:r>
      <w:r>
        <w:t xml:space="preserve">are set out in </w:t>
      </w:r>
      <w:r w:rsidR="00AD1DCC">
        <w:t xml:space="preserve">Part 9.3 of </w:t>
      </w:r>
      <w:r>
        <w:t xml:space="preserve">the Constitution. </w:t>
      </w:r>
      <w:r w:rsidR="00FF2BE1">
        <w:t>The responsibilities for budget decisions are set out in Part 18.8 of the Council’s Constitution.</w:t>
      </w:r>
    </w:p>
    <w:p w:rsidR="00F86808" w:rsidRPr="009677D8" w:rsidRDefault="00F86808" w:rsidP="00F86808">
      <w:pPr>
        <w:pStyle w:val="ListParagraph"/>
        <w:numPr>
          <w:ilvl w:val="0"/>
          <w:numId w:val="0"/>
        </w:numPr>
        <w:spacing w:after="0"/>
        <w:ind w:left="357"/>
        <w:rPr>
          <w:sz w:val="16"/>
          <w:szCs w:val="16"/>
        </w:rPr>
      </w:pPr>
    </w:p>
    <w:p w:rsidR="00FF2BE1" w:rsidRDefault="00FF2BE1" w:rsidP="009677D8">
      <w:pPr>
        <w:pStyle w:val="ListParagraph"/>
        <w:numPr>
          <w:ilvl w:val="0"/>
          <w:numId w:val="0"/>
        </w:numPr>
        <w:spacing w:after="0"/>
        <w:ind w:left="357"/>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Pr="00561AED" w:rsidRDefault="00CB2FF8" w:rsidP="00CB2FF8">
      <w:pPr>
        <w:spacing w:after="0"/>
        <w:rPr>
          <w:rStyle w:val="Firstpagetablebol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FF2BE1">
            <w:r w:rsidRPr="001356F1">
              <w:rPr>
                <w:rStyle w:val="Firstpagetablebold"/>
              </w:rPr>
              <w:t>Background Papers: N</w:t>
            </w:r>
            <w:r w:rsidR="00FF2BE1">
              <w:rPr>
                <w:rStyle w:val="Firstpagetablebold"/>
              </w:rPr>
              <w:t>o</w:t>
            </w:r>
            <w:r w:rsidRPr="001356F1">
              <w:rPr>
                <w:rStyle w:val="Firstpagetablebold"/>
              </w:rPr>
              <w:t>ne</w:t>
            </w:r>
          </w:p>
        </w:tc>
      </w:tr>
    </w:tbl>
    <w:p w:rsidR="00CB2FF8" w:rsidRDefault="00CB2FF8" w:rsidP="00997C3E">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2F8"/>
    <w:multiLevelType w:val="hybridMultilevel"/>
    <w:tmpl w:val="CEA8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24390B"/>
    <w:multiLevelType w:val="hybridMultilevel"/>
    <w:tmpl w:val="BD087E06"/>
    <w:lvl w:ilvl="0" w:tplc="477E373E">
      <w:start w:val="1"/>
      <w:numFmt w:val="decimal"/>
      <w:pStyle w:val="ListParagraph"/>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26373E"/>
    <w:multiLevelType w:val="hybridMultilevel"/>
    <w:tmpl w:val="0AC0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A09F3"/>
    <w:multiLevelType w:val="hybridMultilevel"/>
    <w:tmpl w:val="E162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002398"/>
    <w:multiLevelType w:val="hybridMultilevel"/>
    <w:tmpl w:val="4156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724E8"/>
    <w:rsid w:val="000C3011"/>
    <w:rsid w:val="000E7DA1"/>
    <w:rsid w:val="00126867"/>
    <w:rsid w:val="00160FAB"/>
    <w:rsid w:val="00180C5D"/>
    <w:rsid w:val="001B5FDC"/>
    <w:rsid w:val="001D1097"/>
    <w:rsid w:val="001D2597"/>
    <w:rsid w:val="001E130C"/>
    <w:rsid w:val="0026383C"/>
    <w:rsid w:val="00286CF6"/>
    <w:rsid w:val="002B3296"/>
    <w:rsid w:val="002E3B5C"/>
    <w:rsid w:val="00332664"/>
    <w:rsid w:val="0034201F"/>
    <w:rsid w:val="00347BAC"/>
    <w:rsid w:val="00347C6E"/>
    <w:rsid w:val="00371BAC"/>
    <w:rsid w:val="0037321D"/>
    <w:rsid w:val="003C531A"/>
    <w:rsid w:val="003D56D2"/>
    <w:rsid w:val="003F00F0"/>
    <w:rsid w:val="0043307F"/>
    <w:rsid w:val="004B32E1"/>
    <w:rsid w:val="004C2AAE"/>
    <w:rsid w:val="004C2CFE"/>
    <w:rsid w:val="004D29FE"/>
    <w:rsid w:val="00501AB0"/>
    <w:rsid w:val="005043A3"/>
    <w:rsid w:val="00505CF6"/>
    <w:rsid w:val="00560426"/>
    <w:rsid w:val="00561AED"/>
    <w:rsid w:val="005C1B66"/>
    <w:rsid w:val="00601D5A"/>
    <w:rsid w:val="0061040F"/>
    <w:rsid w:val="00660A3B"/>
    <w:rsid w:val="00684B85"/>
    <w:rsid w:val="006B7E29"/>
    <w:rsid w:val="006E23EA"/>
    <w:rsid w:val="0076343A"/>
    <w:rsid w:val="0077249A"/>
    <w:rsid w:val="007A7741"/>
    <w:rsid w:val="007C397B"/>
    <w:rsid w:val="007D79E8"/>
    <w:rsid w:val="007F17FA"/>
    <w:rsid w:val="00811BC4"/>
    <w:rsid w:val="00821101"/>
    <w:rsid w:val="008A2750"/>
    <w:rsid w:val="00914156"/>
    <w:rsid w:val="00931E27"/>
    <w:rsid w:val="009327DF"/>
    <w:rsid w:val="00956B3C"/>
    <w:rsid w:val="009677D8"/>
    <w:rsid w:val="009869E0"/>
    <w:rsid w:val="0099330A"/>
    <w:rsid w:val="00993F51"/>
    <w:rsid w:val="00997C3E"/>
    <w:rsid w:val="009B76B7"/>
    <w:rsid w:val="009C0464"/>
    <w:rsid w:val="009C4B3B"/>
    <w:rsid w:val="00A21C38"/>
    <w:rsid w:val="00A31EFD"/>
    <w:rsid w:val="00A608BE"/>
    <w:rsid w:val="00A8230D"/>
    <w:rsid w:val="00A8732E"/>
    <w:rsid w:val="00AB5686"/>
    <w:rsid w:val="00AB6DD5"/>
    <w:rsid w:val="00AC22F7"/>
    <w:rsid w:val="00AD19D7"/>
    <w:rsid w:val="00AD1DCC"/>
    <w:rsid w:val="00AD66DD"/>
    <w:rsid w:val="00B12E70"/>
    <w:rsid w:val="00B30803"/>
    <w:rsid w:val="00B365E3"/>
    <w:rsid w:val="00B431BE"/>
    <w:rsid w:val="00B51E4C"/>
    <w:rsid w:val="00B946D4"/>
    <w:rsid w:val="00BB4116"/>
    <w:rsid w:val="00BB5A0C"/>
    <w:rsid w:val="00BC0170"/>
    <w:rsid w:val="00BC313A"/>
    <w:rsid w:val="00BC4998"/>
    <w:rsid w:val="00BC5094"/>
    <w:rsid w:val="00BE11BE"/>
    <w:rsid w:val="00C010D7"/>
    <w:rsid w:val="00C1481D"/>
    <w:rsid w:val="00C268EB"/>
    <w:rsid w:val="00C3663C"/>
    <w:rsid w:val="00CB1D9E"/>
    <w:rsid w:val="00CB2FF8"/>
    <w:rsid w:val="00CC2D82"/>
    <w:rsid w:val="00CD377E"/>
    <w:rsid w:val="00CF05DA"/>
    <w:rsid w:val="00D23270"/>
    <w:rsid w:val="00D3048C"/>
    <w:rsid w:val="00D35A7A"/>
    <w:rsid w:val="00D64BDE"/>
    <w:rsid w:val="00DB42E2"/>
    <w:rsid w:val="00DB59F5"/>
    <w:rsid w:val="00DC3B68"/>
    <w:rsid w:val="00DF30A4"/>
    <w:rsid w:val="00E348EB"/>
    <w:rsid w:val="00E62B7B"/>
    <w:rsid w:val="00ED0FD4"/>
    <w:rsid w:val="00EF4BF4"/>
    <w:rsid w:val="00F74AEA"/>
    <w:rsid w:val="00F84561"/>
    <w:rsid w:val="00F86808"/>
    <w:rsid w:val="00F94AFA"/>
    <w:rsid w:val="00FB3246"/>
    <w:rsid w:val="00FF02B0"/>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 w:type="paragraph" w:styleId="BalloonText">
    <w:name w:val="Balloon Text"/>
    <w:basedOn w:val="Normal"/>
    <w:link w:val="BalloonTextChar"/>
    <w:uiPriority w:val="99"/>
    <w:semiHidden/>
    <w:unhideWhenUsed/>
    <w:rsid w:val="009869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D94A-E461-4521-846E-B898482F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898</Words>
  <Characters>4623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5510</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4</cp:revision>
  <cp:lastPrinted>2015-07-24T10:00:00Z</cp:lastPrinted>
  <dcterms:created xsi:type="dcterms:W3CDTF">2022-01-07T09:59:00Z</dcterms:created>
  <dcterms:modified xsi:type="dcterms:W3CDTF">2022-01-07T17:02:00Z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